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52D4" w:rsidRPr="00EF52D4" w:rsidRDefault="00EF52D4" w:rsidP="00EF52D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52D4">
        <w:rPr>
          <w:rFonts w:ascii="Times New Roman" w:hAnsi="Times New Roman" w:cs="Times New Roman"/>
          <w:b/>
          <w:sz w:val="32"/>
          <w:szCs w:val="32"/>
        </w:rPr>
        <w:t xml:space="preserve">ИНДИВИДУАЛЬНАЯ ПРОГРАММА </w:t>
      </w:r>
    </w:p>
    <w:p w:rsidR="00EF52D4" w:rsidRPr="00EF52D4" w:rsidRDefault="00EF52D4" w:rsidP="00EF52D4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52D4">
        <w:rPr>
          <w:rFonts w:ascii="Times New Roman" w:hAnsi="Times New Roman" w:cs="Times New Roman"/>
          <w:b/>
          <w:sz w:val="32"/>
          <w:szCs w:val="32"/>
        </w:rPr>
        <w:t>ПРОФЕССИОНАЛЬНОГО РАЗВИТИЯ</w:t>
      </w:r>
    </w:p>
    <w:p w:rsidR="00EF52D4" w:rsidRPr="00EF52D4" w:rsidRDefault="00EF52D4" w:rsidP="00EF52D4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EF52D4">
        <w:rPr>
          <w:rFonts w:ascii="Times New Roman" w:hAnsi="Times New Roman" w:cs="Times New Roman"/>
          <w:sz w:val="32"/>
          <w:szCs w:val="32"/>
        </w:rPr>
        <w:t>на 2022-2024 учебный год</w:t>
      </w:r>
    </w:p>
    <w:p w:rsidR="00EF52D4" w:rsidRPr="00EF52D4" w:rsidRDefault="00EF52D4" w:rsidP="00EF52D4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EF52D4">
        <w:rPr>
          <w:rFonts w:ascii="Times New Roman" w:hAnsi="Times New Roman" w:cs="Times New Roman"/>
          <w:sz w:val="32"/>
          <w:szCs w:val="32"/>
        </w:rPr>
        <w:t>воспитателя МБДОУ «</w:t>
      </w:r>
      <w:proofErr w:type="spellStart"/>
      <w:r w:rsidRPr="00EF52D4">
        <w:rPr>
          <w:rFonts w:ascii="Times New Roman" w:hAnsi="Times New Roman" w:cs="Times New Roman"/>
          <w:sz w:val="32"/>
          <w:szCs w:val="32"/>
        </w:rPr>
        <w:t>Новоаганский</w:t>
      </w:r>
      <w:proofErr w:type="spellEnd"/>
      <w:r w:rsidRPr="00EF52D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F52D4">
        <w:rPr>
          <w:rFonts w:ascii="Times New Roman" w:hAnsi="Times New Roman" w:cs="Times New Roman"/>
          <w:sz w:val="32"/>
          <w:szCs w:val="32"/>
        </w:rPr>
        <w:t>ДСПиО</w:t>
      </w:r>
      <w:proofErr w:type="spellEnd"/>
      <w:r w:rsidRPr="00EF52D4">
        <w:rPr>
          <w:rFonts w:ascii="Times New Roman" w:hAnsi="Times New Roman" w:cs="Times New Roman"/>
          <w:sz w:val="32"/>
          <w:szCs w:val="32"/>
        </w:rPr>
        <w:t xml:space="preserve"> «Солнышко»</w:t>
      </w:r>
    </w:p>
    <w:p w:rsidR="00EF52D4" w:rsidRPr="00EF52D4" w:rsidRDefault="00EF52D4" w:rsidP="00EF52D4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</w:p>
    <w:p w:rsidR="00EF52D4" w:rsidRPr="00EF52D4" w:rsidRDefault="00EF52D4" w:rsidP="00EF52D4">
      <w:pPr>
        <w:pStyle w:val="a4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EF52D4">
        <w:rPr>
          <w:rFonts w:ascii="Times New Roman" w:hAnsi="Times New Roman" w:cs="Times New Roman"/>
          <w:sz w:val="32"/>
          <w:szCs w:val="32"/>
          <w:u w:val="single"/>
        </w:rPr>
        <w:t>ДЕМЕНТЬЕВОЙ НАДЕЖДЫ НИКОЛАЕВНЫ</w:t>
      </w:r>
    </w:p>
    <w:p w:rsidR="00EF52D4" w:rsidRPr="00EF52D4" w:rsidRDefault="00EF52D4" w:rsidP="00EF52D4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</w:p>
    <w:p w:rsidR="00EF52D4" w:rsidRPr="00EF52D4" w:rsidRDefault="00EF52D4" w:rsidP="00EF52D4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Pr="00EF52D4">
        <w:rPr>
          <w:rFonts w:ascii="Times New Roman" w:hAnsi="Times New Roman" w:cs="Times New Roman"/>
          <w:sz w:val="32"/>
          <w:szCs w:val="32"/>
        </w:rPr>
        <w:t>о теме:</w:t>
      </w:r>
    </w:p>
    <w:p w:rsidR="00EF52D4" w:rsidRPr="00EF52D4" w:rsidRDefault="00EF52D4" w:rsidP="00EF52D4">
      <w:pPr>
        <w:pStyle w:val="a4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EF52D4">
        <w:rPr>
          <w:rFonts w:ascii="Times New Roman" w:hAnsi="Times New Roman" w:cs="Times New Roman"/>
          <w:sz w:val="32"/>
          <w:szCs w:val="32"/>
          <w:u w:val="single"/>
        </w:rPr>
        <w:t>«</w:t>
      </w:r>
      <w:r w:rsidR="00414B22" w:rsidRPr="00EF52D4">
        <w:rPr>
          <w:rFonts w:ascii="Times New Roman" w:hAnsi="Times New Roman" w:cs="Times New Roman"/>
          <w:sz w:val="32"/>
          <w:szCs w:val="32"/>
          <w:u w:val="single"/>
        </w:rPr>
        <w:t xml:space="preserve">Использование игрового набора «Дары </w:t>
      </w:r>
      <w:proofErr w:type="spellStart"/>
      <w:r w:rsidR="00414B22" w:rsidRPr="00EF52D4">
        <w:rPr>
          <w:rFonts w:ascii="Times New Roman" w:hAnsi="Times New Roman" w:cs="Times New Roman"/>
          <w:sz w:val="32"/>
          <w:szCs w:val="32"/>
          <w:u w:val="single"/>
        </w:rPr>
        <w:t>Фрёбеля</w:t>
      </w:r>
      <w:proofErr w:type="spellEnd"/>
      <w:r w:rsidR="00414B22" w:rsidRPr="00EF52D4">
        <w:rPr>
          <w:rFonts w:ascii="Times New Roman" w:hAnsi="Times New Roman" w:cs="Times New Roman"/>
          <w:sz w:val="32"/>
          <w:szCs w:val="32"/>
          <w:u w:val="single"/>
        </w:rPr>
        <w:t>»</w:t>
      </w:r>
    </w:p>
    <w:p w:rsidR="00414B22" w:rsidRPr="00EF52D4" w:rsidRDefault="00414B22" w:rsidP="00EF52D4">
      <w:pPr>
        <w:pStyle w:val="a4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EF52D4">
        <w:rPr>
          <w:rFonts w:ascii="Times New Roman" w:hAnsi="Times New Roman" w:cs="Times New Roman"/>
          <w:sz w:val="32"/>
          <w:szCs w:val="32"/>
          <w:u w:val="single"/>
        </w:rPr>
        <w:t>в образовательной деятел</w:t>
      </w:r>
      <w:r w:rsidR="00A9505F" w:rsidRPr="00EF52D4">
        <w:rPr>
          <w:rFonts w:ascii="Times New Roman" w:hAnsi="Times New Roman" w:cs="Times New Roman"/>
          <w:sz w:val="32"/>
          <w:szCs w:val="32"/>
          <w:u w:val="single"/>
        </w:rPr>
        <w:t>ьности с детьми 3-4 лет</w:t>
      </w:r>
      <w:r w:rsidR="00EF52D4" w:rsidRPr="00EF52D4">
        <w:rPr>
          <w:rFonts w:ascii="Times New Roman" w:hAnsi="Times New Roman" w:cs="Times New Roman"/>
          <w:sz w:val="32"/>
          <w:szCs w:val="32"/>
          <w:u w:val="single"/>
        </w:rPr>
        <w:t>»</w:t>
      </w:r>
    </w:p>
    <w:p w:rsidR="00EF52D4" w:rsidRPr="00EF52D4" w:rsidRDefault="00EF52D4" w:rsidP="00EF52D4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2D4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В соответствии с Федеральным государственным образовательным стандартом дошкольного образования (ФГОС ДО) образовательный процесс должен строиться на адекватных возрасту формах работы с детьми. Достижение целей образовательной программы дошкольного образования реализуется через основной вид детской деятельности – игру, и охватывает все образовательные области, представляющие определенные направления развития и образования детей: социально-коммуникативное развитие, познавательное развитие, речевое развитие, художественно-эстетическое развитие, физическое развитие.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 xml:space="preserve">Вся жизнь дошкольников связана с игрой. Важность игры для детей дошкольного возраста отмечали и педагоги прошлых веков. Первым, кто рассмотрел игру как важное средство в воспитании и обучении ребёнка, был известный немецкий педагог 19 века Фридрих </w:t>
      </w:r>
      <w:proofErr w:type="spellStart"/>
      <w:r w:rsidRPr="00EF52D4">
        <w:rPr>
          <w:rFonts w:ascii="Times New Roman" w:hAnsi="Times New Roman" w:cs="Times New Roman"/>
          <w:sz w:val="28"/>
          <w:szCs w:val="28"/>
        </w:rPr>
        <w:t>Фрёбель</w:t>
      </w:r>
      <w:proofErr w:type="spellEnd"/>
      <w:r w:rsidRPr="00EF52D4">
        <w:rPr>
          <w:rFonts w:ascii="Times New Roman" w:hAnsi="Times New Roman" w:cs="Times New Roman"/>
          <w:sz w:val="28"/>
          <w:szCs w:val="28"/>
        </w:rPr>
        <w:t xml:space="preserve">. Фридрих </w:t>
      </w:r>
      <w:proofErr w:type="spellStart"/>
      <w:r w:rsidRPr="00EF52D4">
        <w:rPr>
          <w:rFonts w:ascii="Times New Roman" w:hAnsi="Times New Roman" w:cs="Times New Roman"/>
          <w:sz w:val="28"/>
          <w:szCs w:val="28"/>
        </w:rPr>
        <w:t>Фрёбель</w:t>
      </w:r>
      <w:proofErr w:type="spellEnd"/>
      <w:r w:rsidRPr="00EF52D4">
        <w:rPr>
          <w:rFonts w:ascii="Times New Roman" w:hAnsi="Times New Roman" w:cs="Times New Roman"/>
          <w:sz w:val="28"/>
          <w:szCs w:val="28"/>
        </w:rPr>
        <w:t xml:space="preserve"> (1782 г.р.-1852) - немецкий гуманист, педагог, автор оригинальной системы воспитания и обучения дошкольников в коллективе, создатель первых детских садов (1837г). Для своего детского сада разработал набор игр и игрушек, которые дети получали в подарок. По мнению Фридриха </w:t>
      </w:r>
      <w:proofErr w:type="spellStart"/>
      <w:r w:rsidRPr="00EF52D4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EF52D4">
        <w:rPr>
          <w:rFonts w:ascii="Times New Roman" w:hAnsi="Times New Roman" w:cs="Times New Roman"/>
          <w:sz w:val="28"/>
          <w:szCs w:val="28"/>
        </w:rPr>
        <w:t xml:space="preserve">, игра ребёнка не есть пустая забава, она имеет высокий смысл и глубокое значение. «Дитя, которое играет самостоятельно, спокойно, настойчиво, даже до телесного утомления, непременно сделается также способным, самоотверженно радеющим о чужом и собственном благе» - говорил Ф. </w:t>
      </w:r>
      <w:proofErr w:type="spellStart"/>
      <w:r w:rsidRPr="00EF52D4">
        <w:rPr>
          <w:rFonts w:ascii="Times New Roman" w:hAnsi="Times New Roman" w:cs="Times New Roman"/>
          <w:sz w:val="28"/>
          <w:szCs w:val="28"/>
        </w:rPr>
        <w:t>Фрёбель</w:t>
      </w:r>
      <w:proofErr w:type="spellEnd"/>
      <w:r w:rsidRPr="00EF52D4">
        <w:rPr>
          <w:rFonts w:ascii="Times New Roman" w:hAnsi="Times New Roman" w:cs="Times New Roman"/>
          <w:sz w:val="28"/>
          <w:szCs w:val="28"/>
        </w:rPr>
        <w:t xml:space="preserve">. На сегодняшний день наличие огромного выбора развивающих игр зачастую приводит к хаотичному их использованию, что вызывает затруднения у большинства педагогов при построении целостного педагогического процесса. Фридрих </w:t>
      </w:r>
      <w:proofErr w:type="spellStart"/>
      <w:r w:rsidRPr="00EF52D4">
        <w:rPr>
          <w:rFonts w:ascii="Times New Roman" w:hAnsi="Times New Roman" w:cs="Times New Roman"/>
          <w:sz w:val="28"/>
          <w:szCs w:val="28"/>
        </w:rPr>
        <w:t>Фрёбель</w:t>
      </w:r>
      <w:proofErr w:type="spellEnd"/>
      <w:r w:rsidRPr="00EF52D4">
        <w:rPr>
          <w:rFonts w:ascii="Times New Roman" w:hAnsi="Times New Roman" w:cs="Times New Roman"/>
          <w:sz w:val="28"/>
          <w:szCs w:val="28"/>
        </w:rPr>
        <w:t xml:space="preserve"> разработал свой дидактический материал (т.е. «обучающий» материал) для детей дошкольного возраста, так называемые «Дары </w:t>
      </w:r>
      <w:proofErr w:type="spellStart"/>
      <w:r w:rsidRPr="00EF52D4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EF52D4">
        <w:rPr>
          <w:rFonts w:ascii="Times New Roman" w:hAnsi="Times New Roman" w:cs="Times New Roman"/>
          <w:sz w:val="28"/>
          <w:szCs w:val="28"/>
        </w:rPr>
        <w:t>». В него входят разные по форме, величине и цвету предметы: шарики, куб, мячи, цилиндр, палочки для выкладывания, полоски для плетения и т.д.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 xml:space="preserve">Актуальность использования дидактического материала «Дары </w:t>
      </w:r>
      <w:proofErr w:type="spellStart"/>
      <w:r w:rsidRPr="00EF52D4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EF52D4">
        <w:rPr>
          <w:rFonts w:ascii="Times New Roman" w:hAnsi="Times New Roman" w:cs="Times New Roman"/>
          <w:sz w:val="28"/>
          <w:szCs w:val="28"/>
        </w:rPr>
        <w:t xml:space="preserve">» заключается в развитии у детей социальных и коммуникативных умений и мелкой моторики, познавательно-исследовательской деятельности и логических способностей; формируются элементарные математические умения. </w:t>
      </w:r>
      <w:r w:rsidRPr="00EF52D4">
        <w:rPr>
          <w:rFonts w:ascii="Times New Roman" w:hAnsi="Times New Roman" w:cs="Times New Roman"/>
          <w:sz w:val="28"/>
          <w:szCs w:val="28"/>
        </w:rPr>
        <w:lastRenderedPageBreak/>
        <w:t>Использование этих материалов в играх с дошкольниками позволяет моделировать важные понятия математики. Подобные игры способствуют ускорению процесса развития у дошкольников простейших логических структур мышления и математических представлений. С помощью этих игр дети успешно овладевают в дальнейшем основами математики.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 xml:space="preserve">Игровой набор «Дары </w:t>
      </w:r>
      <w:proofErr w:type="spellStart"/>
      <w:r w:rsidRPr="00EF52D4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EF52D4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EF52D4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EF52D4">
        <w:rPr>
          <w:rFonts w:ascii="Times New Roman" w:hAnsi="Times New Roman" w:cs="Times New Roman"/>
          <w:sz w:val="28"/>
          <w:szCs w:val="28"/>
        </w:rPr>
        <w:t xml:space="preserve"> уникальный комплекс обучающих материалов, созданный для развития и воспитания личности. Возможности комплекта способствуют развитию физических, интеллектуальных и индивидуальных качеств ребёнка. Работа с комплектом создает условия для организации как совместной деятельности взрослого и ребёнка, так и самостоятельно-игровой, продуктивной и познавательно-исследовательской деятельности.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2D4">
        <w:rPr>
          <w:rFonts w:ascii="Times New Roman" w:hAnsi="Times New Roman" w:cs="Times New Roman"/>
          <w:b/>
          <w:sz w:val="28"/>
          <w:szCs w:val="28"/>
        </w:rPr>
        <w:t>Организация образовательной среды: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образовательная среда безопасна, созданы условия для развития интеллектуальных способностей ребёнка;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образовательная среда содействует развитию эстетического понимания, любознательности, познания, сенсорно насыщена;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образовательная среда гибкая, трансформируемая, взаимозаменяемая, способствует развитию у ребёнка индивидуальности, ответственности,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независимости;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образовательная среда наполнена различными образовательными средствами.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Методы: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игровой метод: дидактические игры;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наглядный метод: рассматривание дидактических пособий, предметов;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практический: показ способов действия с предметами.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2D4">
        <w:rPr>
          <w:rFonts w:ascii="Times New Roman" w:hAnsi="Times New Roman" w:cs="Times New Roman"/>
          <w:b/>
          <w:sz w:val="28"/>
          <w:szCs w:val="28"/>
        </w:rPr>
        <w:t>Формы организации деятельности: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групповая,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подгрупповая,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индивидуальная.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Принципы комплектования группы и организации работы: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учет интересов и способностей детей,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добровольное участие,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учет психофизических особенностей детей.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2D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1.Социально-коммуникативное развитие: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развивать игровую деятельность детей;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приобщать к элементарным общепринятым нормам и правилам взаимоотношения со сверстниками и взрослыми;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формировать гендерную, семейную, гражданскую принадлежность, патриотические чувства, чувства принадлежности к мировому сообществу;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формировать представления об опасных для человека и окружающего мира природы ситуациях и способах поведения в них;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приобщать к правилам безопасности для человека и окружающего мира природы поведения;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lastRenderedPageBreak/>
        <w:t>- передать детям знания о правилах безопасности дорожного поведения в качестве пешехода и пассажира транспортного средства;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развивать свободное общение со взрослыми и детьми.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2.Познавательное развитие: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развить продуктивное воображение и творческое мышление в процессе решения познавательных задач;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создать условия для построения ребёнком целостной образно-смысловой картины мира;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формирование начал самопознания.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3.Речевое развитие: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развитие речевых способностей и умений;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формировать предпосылки чтения и письма;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учить овладевать способами практического общения в различных жизненных ситуациях.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4.Художественно-эстетическое развитие: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развивать эстетическое мировидение;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обеспечить условия освоения эмоционально-нравственной культуры;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формировать творческое воображение и образное мышление средствами художественно-эстетических видов деятельности;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формирование предпосылок общей художественно-конструктивной умелости.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5.Физическое развитие: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психолого-педагогическая поддержка способностей к двигательному творчеству;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создать условия развития для сохранения здоровья детей на основе формирования эмоционального воображения;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развивать физические качества (скоростные, силовые, гибкость, выносливость и координацию);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накопление и обогащение двигательного опыта детей (овладение основными движениями);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формировать у воспитанников потребность в двигательной активности и физическом совершенствовании;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сохранять и укреплять физическое и психическое здоровье детей;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воспитывать культурно-гигиенические навыки;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- формировать начальные представления о здоровом образе жизни.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2D4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2D4">
        <w:rPr>
          <w:rFonts w:ascii="Times New Roman" w:hAnsi="Times New Roman" w:cs="Times New Roman"/>
          <w:b/>
          <w:sz w:val="28"/>
          <w:szCs w:val="28"/>
        </w:rPr>
        <w:t>Для воспитанников 3-4 лет: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группировать предметы по цвету, размеру, форме;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при поддержке взрослого составлять группы из однородных предметов и выделять один предмет из группы;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находить в окружающей обстановке один и много одинаковых предметов;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определять количественное соотношение двух групп предметов;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различать круг, квадрат, треугольник, предметы, имеющие углы и круглую форму;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lastRenderedPageBreak/>
        <w:t>понимать смысл обозначений: вверху – внизу, впереди – сзади, слева – справа, на, над – под, верхняя – нижняя.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2D4">
        <w:rPr>
          <w:rFonts w:ascii="Times New Roman" w:hAnsi="Times New Roman" w:cs="Times New Roman"/>
          <w:b/>
          <w:sz w:val="28"/>
          <w:szCs w:val="28"/>
        </w:rPr>
        <w:t>Ожидаемые результаты для педагога и родителей воспитанников: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Повышение педагогической компетенции по теме самообразования;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Пополнение развивающей предметно-пространственной среды группы;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Повышение активного взаимодействия с родителями воспитанников в контексте работы над темой самообразования в течение учебного года посредством включения в сотрудничество инновационных форм работы с семьями детей.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Продукты педагогической деятельности в рамках самообразования по теме: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Буклеты, памятки, консультации и рекомендации для родителей по теме самообразования;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Пополнение методической копилки;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Отчет педагога по теме самообразования;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Личное участие в творческих конкурсах на разных уровнях.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2D4">
        <w:rPr>
          <w:rFonts w:ascii="Times New Roman" w:hAnsi="Times New Roman" w:cs="Times New Roman"/>
          <w:b/>
          <w:sz w:val="28"/>
          <w:szCs w:val="28"/>
        </w:rPr>
        <w:t xml:space="preserve">Этапы работы с «Дарами </w:t>
      </w:r>
      <w:proofErr w:type="spellStart"/>
      <w:r w:rsidRPr="00EF52D4">
        <w:rPr>
          <w:rFonts w:ascii="Times New Roman" w:hAnsi="Times New Roman" w:cs="Times New Roman"/>
          <w:b/>
          <w:sz w:val="28"/>
          <w:szCs w:val="28"/>
        </w:rPr>
        <w:t>Фрёбеля</w:t>
      </w:r>
      <w:proofErr w:type="spellEnd"/>
      <w:r w:rsidRPr="00EF52D4">
        <w:rPr>
          <w:rFonts w:ascii="Times New Roman" w:hAnsi="Times New Roman" w:cs="Times New Roman"/>
          <w:b/>
          <w:sz w:val="28"/>
          <w:szCs w:val="28"/>
        </w:rPr>
        <w:t>»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Визуальное обследование «дара» как целого.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Свободная игра ребёнка с «даром».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Обыгрывание постройки и связь её с предметным и социальным окружением ребёнка.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Самостоятельные постройки ребёнка из нового строительного материала.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Совместные постройки и с помощью педагога.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Строительство по образцу.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Строительство и перестроение: большое - маленькое, трансформация одного предмета в другой или же предоставление предмету новых качеств, свойств; построение предмета с заданными свойствами.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2D4">
        <w:rPr>
          <w:rFonts w:ascii="Times New Roman" w:hAnsi="Times New Roman" w:cs="Times New Roman"/>
          <w:b/>
          <w:sz w:val="28"/>
          <w:szCs w:val="28"/>
        </w:rPr>
        <w:t>Информационное, методическое обеспечение: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 xml:space="preserve">Игровой набор «Дары </w:t>
      </w:r>
      <w:proofErr w:type="spellStart"/>
      <w:r w:rsidRPr="00EF52D4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EF52D4">
        <w:rPr>
          <w:rFonts w:ascii="Times New Roman" w:hAnsi="Times New Roman" w:cs="Times New Roman"/>
          <w:sz w:val="28"/>
          <w:szCs w:val="28"/>
        </w:rPr>
        <w:t>» изготовлен из качественного натурального материала (дерева и хлопка). В составе набора 14 модулей: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• Модуль 1 «Шерстяные мячики»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• Модуль 2 «Основные тела»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• Модуль 3 «Куб из кубиков»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• Модуль 4 «Куб из брусков»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• Модуль 5 «Кубики и призмы»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• Модуль 6 «Кубики, столбики, кирпичики»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• Модуль 7 «Цветные фигуры»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• Модуль 8 «Палочки»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• Модуль 9 «Кольца и полукольца»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• Модуль 10 «Фишки»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• Модуль 11 (J1) «Цветные тела»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• Модуль 12 (J2) «Мозаика. Шнуровка»</w:t>
      </w:r>
    </w:p>
    <w:p w:rsidR="00414B22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• Модуль 13 (5B) «Башенки»</w:t>
      </w:r>
    </w:p>
    <w:p w:rsidR="006138DC" w:rsidRPr="00EF52D4" w:rsidRDefault="00414B22" w:rsidP="00EF52D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2D4">
        <w:rPr>
          <w:rFonts w:ascii="Times New Roman" w:hAnsi="Times New Roman" w:cs="Times New Roman"/>
          <w:sz w:val="28"/>
          <w:szCs w:val="28"/>
        </w:rPr>
        <w:t>• Модуль 14 (5Р) «Арки и цифры»</w:t>
      </w:r>
    </w:p>
    <w:p w:rsidR="00EF52D4" w:rsidRDefault="00EF52D4" w:rsidP="006138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B22" w:rsidRPr="00EF52D4" w:rsidRDefault="00414B22" w:rsidP="006138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2D4">
        <w:rPr>
          <w:rFonts w:ascii="Times New Roman" w:hAnsi="Times New Roman" w:cs="Times New Roman"/>
          <w:b/>
          <w:sz w:val="28"/>
          <w:szCs w:val="28"/>
        </w:rPr>
        <w:lastRenderedPageBreak/>
        <w:t>План саморазвития воспитателя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2942"/>
      </w:tblGrid>
      <w:tr w:rsidR="00414B22" w:rsidRPr="006138DC" w:rsidTr="007E096B">
        <w:tc>
          <w:tcPr>
            <w:tcW w:w="3190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3190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2942" w:type="dxa"/>
          </w:tcPr>
          <w:p w:rsidR="00414B22" w:rsidRPr="006138DC" w:rsidRDefault="00414B22" w:rsidP="00FA0B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414B22" w:rsidRPr="006138DC" w:rsidTr="007E096B">
        <w:tc>
          <w:tcPr>
            <w:tcW w:w="3190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литературы, периодических изданий, научной литературы, учебно-методической литературы.</w:t>
            </w:r>
          </w:p>
        </w:tc>
        <w:tc>
          <w:tcPr>
            <w:tcW w:w="3190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Познакомиться с игровым набором "Дары </w:t>
            </w:r>
            <w:proofErr w:type="spellStart"/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Фрёбеля</w:t>
            </w:r>
            <w:proofErr w:type="spellEnd"/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". Изучение форм и методов работы с детьми раннего возраста</w:t>
            </w:r>
          </w:p>
        </w:tc>
        <w:tc>
          <w:tcPr>
            <w:tcW w:w="2942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B22" w:rsidRPr="006138DC" w:rsidTr="007E096B">
        <w:tc>
          <w:tcPr>
            <w:tcW w:w="3190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Выбор конкретных приёмов, методов и видов работы по самообразованию.</w:t>
            </w:r>
          </w:p>
        </w:tc>
        <w:tc>
          <w:tcPr>
            <w:tcW w:w="3190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Определить цели и задачи практической деятельности; средств и методов по профессиональному саморазвитию.</w:t>
            </w:r>
          </w:p>
        </w:tc>
        <w:tc>
          <w:tcPr>
            <w:tcW w:w="2942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B22" w:rsidRPr="006138DC" w:rsidTr="007E096B">
        <w:tc>
          <w:tcPr>
            <w:tcW w:w="3190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Изучение нормативных документов, периодических изданий.</w:t>
            </w:r>
          </w:p>
        </w:tc>
        <w:tc>
          <w:tcPr>
            <w:tcW w:w="3190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Ознакомление с новой документацией по ведению педагогической деятельности в дошкольном учреждении.</w:t>
            </w:r>
          </w:p>
        </w:tc>
        <w:tc>
          <w:tcPr>
            <w:tcW w:w="2942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B22" w:rsidRPr="006138DC" w:rsidTr="007E096B">
        <w:tc>
          <w:tcPr>
            <w:tcW w:w="3190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Использование образовательных интернет - ресурсов.</w:t>
            </w:r>
          </w:p>
        </w:tc>
        <w:tc>
          <w:tcPr>
            <w:tcW w:w="3190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Освоение различных методов и приёмов обучения; использование их в своей деятельности.</w:t>
            </w:r>
          </w:p>
        </w:tc>
        <w:tc>
          <w:tcPr>
            <w:tcW w:w="2942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B22" w:rsidRPr="006138DC" w:rsidTr="007E096B">
        <w:tc>
          <w:tcPr>
            <w:tcW w:w="3190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Участие в профессиональных конкурсах</w:t>
            </w:r>
          </w:p>
        </w:tc>
        <w:tc>
          <w:tcPr>
            <w:tcW w:w="3190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2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B22" w:rsidRPr="006138DC" w:rsidTr="007E096B">
        <w:tc>
          <w:tcPr>
            <w:tcW w:w="3190" w:type="dxa"/>
          </w:tcPr>
          <w:p w:rsidR="00414B22" w:rsidRPr="006138DC" w:rsidRDefault="00414B22" w:rsidP="00414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потенциала в профессиональной деятельности.</w:t>
            </w:r>
          </w:p>
        </w:tc>
        <w:tc>
          <w:tcPr>
            <w:tcW w:w="3190" w:type="dxa"/>
          </w:tcPr>
          <w:p w:rsidR="00414B22" w:rsidRPr="006138DC" w:rsidRDefault="00414B22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Освоение инновационных форм работы с семьёй.</w:t>
            </w:r>
          </w:p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42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B22" w:rsidRPr="006138DC" w:rsidTr="007E096B">
        <w:tc>
          <w:tcPr>
            <w:tcW w:w="3190" w:type="dxa"/>
          </w:tcPr>
          <w:p w:rsidR="00414B22" w:rsidRPr="006138DC" w:rsidRDefault="00414B22" w:rsidP="00643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 xml:space="preserve">Сообщение для родителей на тему: «Особенности использования «Даров </w:t>
            </w:r>
            <w:proofErr w:type="spellStart"/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Фребеля</w:t>
            </w:r>
            <w:proofErr w:type="spellEnd"/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90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Освоить формы работы с родителями</w:t>
            </w:r>
          </w:p>
        </w:tc>
        <w:tc>
          <w:tcPr>
            <w:tcW w:w="2942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B22" w:rsidRPr="006138DC" w:rsidTr="007E096B">
        <w:tc>
          <w:tcPr>
            <w:tcW w:w="3190" w:type="dxa"/>
          </w:tcPr>
          <w:p w:rsidR="00414B22" w:rsidRPr="006138DC" w:rsidRDefault="00414B22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 xml:space="preserve">Доклад для воспитателей: </w:t>
            </w:r>
          </w:p>
        </w:tc>
        <w:tc>
          <w:tcPr>
            <w:tcW w:w="3190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 xml:space="preserve">«Применение «Даров </w:t>
            </w:r>
            <w:proofErr w:type="spellStart"/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Фрёбеля</w:t>
            </w:r>
            <w:proofErr w:type="spellEnd"/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» в развитии детей 3-4 лет»</w:t>
            </w:r>
          </w:p>
        </w:tc>
        <w:tc>
          <w:tcPr>
            <w:tcW w:w="2942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B22" w:rsidRPr="006138DC" w:rsidTr="007E096B">
        <w:tc>
          <w:tcPr>
            <w:tcW w:w="3190" w:type="dxa"/>
          </w:tcPr>
          <w:p w:rsidR="00414B22" w:rsidRPr="006138DC" w:rsidRDefault="00414B22" w:rsidP="00643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>Презентация отчета работы по теме самообразования.</w:t>
            </w:r>
          </w:p>
        </w:tc>
        <w:tc>
          <w:tcPr>
            <w:tcW w:w="3190" w:type="dxa"/>
          </w:tcPr>
          <w:p w:rsidR="00414B22" w:rsidRPr="006138DC" w:rsidRDefault="006138DC" w:rsidP="00613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 xml:space="preserve">Привлечь внимание </w:t>
            </w:r>
            <w:r w:rsidR="00414B22" w:rsidRPr="006138DC">
              <w:rPr>
                <w:rFonts w:ascii="Times New Roman" w:hAnsi="Times New Roman" w:cs="Times New Roman"/>
                <w:sz w:val="24"/>
                <w:szCs w:val="24"/>
              </w:rPr>
              <w:t>родителей к теме самообразования</w:t>
            </w:r>
            <w:r w:rsidRPr="006138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42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14B22" w:rsidRPr="006138DC" w:rsidTr="007E096B">
        <w:tc>
          <w:tcPr>
            <w:tcW w:w="3190" w:type="dxa"/>
          </w:tcPr>
          <w:p w:rsidR="00414B22" w:rsidRPr="006138DC" w:rsidRDefault="00414B22" w:rsidP="006437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14B22" w:rsidRPr="006138DC" w:rsidRDefault="00414B22" w:rsidP="000374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414B22" w:rsidRPr="006138DC" w:rsidRDefault="00414B22" w:rsidP="00414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14B22" w:rsidRPr="006138DC" w:rsidRDefault="00414B22" w:rsidP="00414B2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B22" w:rsidRDefault="00414B22" w:rsidP="00414B22">
      <w:pPr>
        <w:rPr>
          <w:rFonts w:ascii="Times New Roman" w:hAnsi="Times New Roman" w:cs="Times New Roman"/>
          <w:b/>
          <w:sz w:val="28"/>
          <w:szCs w:val="28"/>
        </w:rPr>
      </w:pPr>
      <w:r w:rsidRPr="00414B22">
        <w:rPr>
          <w:rFonts w:ascii="Times New Roman" w:hAnsi="Times New Roman" w:cs="Times New Roman"/>
          <w:b/>
          <w:sz w:val="28"/>
          <w:szCs w:val="28"/>
        </w:rPr>
        <w:t>План работы с детьми</w:t>
      </w:r>
    </w:p>
    <w:tbl>
      <w:tblPr>
        <w:tblStyle w:val="a7"/>
        <w:tblW w:w="9322" w:type="dxa"/>
        <w:tblLayout w:type="fixed"/>
        <w:tblLook w:val="04A0" w:firstRow="1" w:lastRow="0" w:firstColumn="1" w:lastColumn="0" w:noHBand="0" w:noVBand="1"/>
      </w:tblPr>
      <w:tblGrid>
        <w:gridCol w:w="1663"/>
        <w:gridCol w:w="1837"/>
        <w:gridCol w:w="5822"/>
      </w:tblGrid>
      <w:tr w:rsidR="006138DC" w:rsidRPr="00EF52D4" w:rsidTr="00C056FC">
        <w:trPr>
          <w:trHeight w:val="150"/>
        </w:trPr>
        <w:tc>
          <w:tcPr>
            <w:tcW w:w="1663" w:type="dxa"/>
          </w:tcPr>
          <w:p w:rsidR="006138DC" w:rsidRPr="00EF52D4" w:rsidRDefault="006138DC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1837" w:type="dxa"/>
          </w:tcPr>
          <w:p w:rsidR="006138DC" w:rsidRPr="00EF52D4" w:rsidRDefault="006138DC" w:rsidP="006138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  <w:p w:rsidR="006138DC" w:rsidRPr="00EF52D4" w:rsidRDefault="006138DC" w:rsidP="006138D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 xml:space="preserve">№ дара </w:t>
            </w:r>
            <w:proofErr w:type="spellStart"/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Фрёбеля</w:t>
            </w:r>
            <w:proofErr w:type="spellEnd"/>
          </w:p>
        </w:tc>
        <w:tc>
          <w:tcPr>
            <w:tcW w:w="5822" w:type="dxa"/>
          </w:tcPr>
          <w:p w:rsidR="006138DC" w:rsidRPr="00EF52D4" w:rsidRDefault="006138DC" w:rsidP="00414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</w:p>
        </w:tc>
      </w:tr>
      <w:tr w:rsidR="00C056FC" w:rsidRPr="00EF52D4" w:rsidTr="00C056FC">
        <w:trPr>
          <w:trHeight w:val="150"/>
        </w:trPr>
        <w:tc>
          <w:tcPr>
            <w:tcW w:w="1663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7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«Яблочко на тарелочке»</w:t>
            </w: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5822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детей с геометрическим телом «шар», развивать ориентацию в пространстве, развивать координацию движений, большую и мелкую моторики обеих рук.</w:t>
            </w:r>
          </w:p>
        </w:tc>
      </w:tr>
      <w:tr w:rsidR="00C056FC" w:rsidRPr="00EF52D4" w:rsidTr="00C056FC">
        <w:trPr>
          <w:trHeight w:val="150"/>
        </w:trPr>
        <w:tc>
          <w:tcPr>
            <w:tcW w:w="1663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837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 xml:space="preserve">«Чего не </w:t>
            </w:r>
            <w:r w:rsidRPr="00EF52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стало?»</w:t>
            </w: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№7</w:t>
            </w: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2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Продолжать знакомить детей с основными </w:t>
            </w:r>
            <w:r w:rsidRPr="00EF52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геометрическими фигурами (квадрат, треугольник, круг, прямоугольник), закрепить знание названий, формировать грамматически правильный строй речи.</w:t>
            </w:r>
          </w:p>
        </w:tc>
      </w:tr>
      <w:tr w:rsidR="00C056FC" w:rsidRPr="00EF52D4" w:rsidTr="00C056FC">
        <w:trPr>
          <w:trHeight w:val="150"/>
        </w:trPr>
        <w:tc>
          <w:tcPr>
            <w:tcW w:w="1663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837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«Ручеек»</w:t>
            </w: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5822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детей с объемным геометрическим телом «шар», развивать ориентацию в пространстве, развивать координацию движений, крупную и мелкую моторики обеих рук.</w:t>
            </w:r>
          </w:p>
        </w:tc>
      </w:tr>
      <w:tr w:rsidR="00C056FC" w:rsidRPr="00EF52D4" w:rsidTr="00C056FC">
        <w:trPr>
          <w:trHeight w:val="150"/>
        </w:trPr>
        <w:tc>
          <w:tcPr>
            <w:tcW w:w="1663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37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«Найди домик нужного цвета»</w:t>
            </w: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№ 9, 10</w:t>
            </w:r>
          </w:p>
        </w:tc>
        <w:tc>
          <w:tcPr>
            <w:tcW w:w="5822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детей различать и называть основные цвета (красный, зеленый, желтый, синий), умение выделять цвет, сравнивать по цвету, выбирать из группы кругов, круг заданного цвета. Развивать у детей речь, внимание, логическое мышление, мелкую моторику.</w:t>
            </w:r>
          </w:p>
        </w:tc>
      </w:tr>
      <w:tr w:rsidR="00C056FC" w:rsidRPr="00EF52D4" w:rsidTr="00C056FC">
        <w:trPr>
          <w:trHeight w:val="150"/>
        </w:trPr>
        <w:tc>
          <w:tcPr>
            <w:tcW w:w="1663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37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«Волшебный мешочек»</w:t>
            </w: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№ 2, 3, 4, 5, 6, 7</w:t>
            </w:r>
          </w:p>
        </w:tc>
        <w:tc>
          <w:tcPr>
            <w:tcW w:w="5822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Развитие сенсорных навыков и познавательно-исследовательской деятельности, расширение кругозора, мышления, внимания.</w:t>
            </w:r>
          </w:p>
        </w:tc>
      </w:tr>
      <w:tr w:rsidR="00C056FC" w:rsidRPr="00EF52D4" w:rsidTr="00C056FC">
        <w:trPr>
          <w:trHeight w:val="150"/>
        </w:trPr>
        <w:tc>
          <w:tcPr>
            <w:tcW w:w="1663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37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«Золушка»</w:t>
            </w: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№7, 8, 9, 10</w:t>
            </w:r>
          </w:p>
        </w:tc>
        <w:tc>
          <w:tcPr>
            <w:tcW w:w="5822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Развитие интереса к совместным играм, формировать первичные представления о свойствах объектах окружающего мира (величина, форма)</w:t>
            </w:r>
          </w:p>
        </w:tc>
      </w:tr>
      <w:tr w:rsidR="00C056FC" w:rsidRPr="00EF52D4" w:rsidTr="00C056FC">
        <w:trPr>
          <w:trHeight w:val="150"/>
        </w:trPr>
        <w:tc>
          <w:tcPr>
            <w:tcW w:w="1663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37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«Светофор»</w:t>
            </w: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№7, 10</w:t>
            </w:r>
          </w:p>
        </w:tc>
        <w:tc>
          <w:tcPr>
            <w:tcW w:w="5822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Закрепление знаний цветов светофора и их назначения, формировать умение двигаться по сигналу воспитателя.</w:t>
            </w:r>
          </w:p>
        </w:tc>
      </w:tr>
      <w:tr w:rsidR="00C056FC" w:rsidRPr="00EF52D4" w:rsidTr="00C056FC">
        <w:trPr>
          <w:trHeight w:val="150"/>
        </w:trPr>
        <w:tc>
          <w:tcPr>
            <w:tcW w:w="1663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837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«Разложи по цветам»</w:t>
            </w: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№1, 7, 8, 9</w:t>
            </w:r>
          </w:p>
        </w:tc>
        <w:tc>
          <w:tcPr>
            <w:tcW w:w="5822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детей различать и называть основные цвета (красный, зеленый, желтый, синий), умение выделять цвет шара, сравнивать шары по цвету, выбирать из группы шаров заданного цвета и распределять их по группам. Развивать у детей речь, внимание, логическое мышление, мелкую моторику.</w:t>
            </w:r>
          </w:p>
        </w:tc>
      </w:tr>
      <w:tr w:rsidR="00C056FC" w:rsidRPr="00EF52D4" w:rsidTr="00C056FC">
        <w:trPr>
          <w:trHeight w:val="150"/>
        </w:trPr>
        <w:tc>
          <w:tcPr>
            <w:tcW w:w="1663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837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«Угадай по описанию»</w:t>
            </w: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№ 2, 3, 4, 5, 6</w:t>
            </w:r>
          </w:p>
        </w:tc>
        <w:tc>
          <w:tcPr>
            <w:tcW w:w="5822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Закрепить представления о объемных геометрических телах (цилиндр, куб, шар). Развитие сенсорных навыков и познавательно-исследовательской деятельности, расширение кругозора, мышления, внимания.</w:t>
            </w:r>
          </w:p>
        </w:tc>
      </w:tr>
      <w:tr w:rsidR="00C056FC" w:rsidRPr="00EF52D4" w:rsidTr="00C056FC">
        <w:trPr>
          <w:trHeight w:val="150"/>
        </w:trPr>
        <w:tc>
          <w:tcPr>
            <w:tcW w:w="1663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837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«В мире фигур»</w:t>
            </w:r>
          </w:p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№7, 11</w:t>
            </w:r>
          </w:p>
        </w:tc>
        <w:tc>
          <w:tcPr>
            <w:tcW w:w="5822" w:type="dxa"/>
          </w:tcPr>
          <w:p w:rsidR="00C056FC" w:rsidRPr="00EF52D4" w:rsidRDefault="00C056FC" w:rsidP="00C0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52D4">
              <w:rPr>
                <w:rFonts w:ascii="Times New Roman" w:hAnsi="Times New Roman" w:cs="Times New Roman"/>
                <w:sz w:val="24"/>
                <w:szCs w:val="24"/>
              </w:rPr>
              <w:t>Развитие сенсорных навыков в познавательно- исследовательской деятельности, расширять кругозор.</w:t>
            </w:r>
          </w:p>
        </w:tc>
      </w:tr>
    </w:tbl>
    <w:p w:rsidR="007E096B" w:rsidRDefault="007E096B" w:rsidP="00414B22">
      <w:pPr>
        <w:rPr>
          <w:rFonts w:ascii="Times New Roman" w:hAnsi="Times New Roman" w:cs="Times New Roman"/>
          <w:b/>
          <w:sz w:val="28"/>
          <w:szCs w:val="28"/>
        </w:rPr>
      </w:pPr>
    </w:p>
    <w:p w:rsidR="007941D3" w:rsidRPr="007E096B" w:rsidRDefault="00C321EF" w:rsidP="00414B22">
      <w:pPr>
        <w:rPr>
          <w:rFonts w:ascii="Times New Roman" w:hAnsi="Times New Roman" w:cs="Times New Roman"/>
          <w:b/>
          <w:sz w:val="28"/>
          <w:szCs w:val="28"/>
        </w:rPr>
      </w:pPr>
      <w:r w:rsidRPr="007E096B">
        <w:rPr>
          <w:rFonts w:ascii="Times New Roman" w:hAnsi="Times New Roman" w:cs="Times New Roman"/>
          <w:b/>
          <w:sz w:val="28"/>
          <w:szCs w:val="28"/>
        </w:rPr>
        <w:t xml:space="preserve">План работы с родителями </w:t>
      </w:r>
    </w:p>
    <w:tbl>
      <w:tblPr>
        <w:tblStyle w:val="a7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2417"/>
        <w:gridCol w:w="6916"/>
      </w:tblGrid>
      <w:tr w:rsidR="007941D3" w:rsidTr="007E096B">
        <w:trPr>
          <w:trHeight w:val="337"/>
        </w:trPr>
        <w:tc>
          <w:tcPr>
            <w:tcW w:w="2417" w:type="dxa"/>
          </w:tcPr>
          <w:p w:rsidR="007941D3" w:rsidRPr="007E096B" w:rsidRDefault="007941D3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6916" w:type="dxa"/>
          </w:tcPr>
          <w:p w:rsidR="007941D3" w:rsidRPr="007E096B" w:rsidRDefault="007941D3" w:rsidP="00794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:rsidR="007941D3" w:rsidRPr="007E096B" w:rsidRDefault="007941D3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1D3" w:rsidTr="007E096B">
        <w:trPr>
          <w:trHeight w:val="443"/>
        </w:trPr>
        <w:tc>
          <w:tcPr>
            <w:tcW w:w="2417" w:type="dxa"/>
          </w:tcPr>
          <w:p w:rsidR="007941D3" w:rsidRPr="007E096B" w:rsidRDefault="007941D3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6916" w:type="dxa"/>
          </w:tcPr>
          <w:p w:rsidR="007941D3" w:rsidRPr="007E096B" w:rsidRDefault="007941D3" w:rsidP="00794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1.Подбор материала, необходимого для работы с родителями по теме самообразования.</w:t>
            </w:r>
          </w:p>
          <w:p w:rsidR="007941D3" w:rsidRPr="007E096B" w:rsidRDefault="007941D3" w:rsidP="00794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2. Постановка целей и задач по данной теме.</w:t>
            </w:r>
          </w:p>
        </w:tc>
      </w:tr>
      <w:tr w:rsidR="007941D3" w:rsidTr="007E096B">
        <w:trPr>
          <w:trHeight w:val="589"/>
        </w:trPr>
        <w:tc>
          <w:tcPr>
            <w:tcW w:w="2417" w:type="dxa"/>
          </w:tcPr>
          <w:tbl>
            <w:tblPr>
              <w:tblW w:w="1501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1"/>
            </w:tblGrid>
            <w:tr w:rsidR="007E096B" w:rsidRPr="007E096B" w:rsidTr="007E096B">
              <w:trPr>
                <w:trHeight w:val="292"/>
                <w:tblCellSpacing w:w="15" w:type="dxa"/>
              </w:trPr>
              <w:tc>
                <w:tcPr>
                  <w:tcW w:w="1441" w:type="dxa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:rsidR="007E096B" w:rsidRPr="007E096B" w:rsidRDefault="007E096B" w:rsidP="004B78C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09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Октябрь</w:t>
                  </w:r>
                </w:p>
              </w:tc>
            </w:tr>
          </w:tbl>
          <w:p w:rsidR="007941D3" w:rsidRPr="007E096B" w:rsidRDefault="007941D3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6" w:type="dxa"/>
          </w:tcPr>
          <w:p w:rsidR="007941D3" w:rsidRPr="007E096B" w:rsidRDefault="007941D3" w:rsidP="00794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 xml:space="preserve">1.Папка – передвижка </w:t>
            </w:r>
          </w:p>
          <w:p w:rsidR="007941D3" w:rsidRPr="007E096B" w:rsidRDefault="007941D3" w:rsidP="00794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 xml:space="preserve">«Дары </w:t>
            </w:r>
            <w:proofErr w:type="spellStart"/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Фрёбеля</w:t>
            </w:r>
            <w:proofErr w:type="spellEnd"/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7941D3" w:rsidRPr="007E096B" w:rsidRDefault="007941D3" w:rsidP="00794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2.Стендовая информация</w:t>
            </w:r>
          </w:p>
          <w:p w:rsidR="007941D3" w:rsidRPr="007E096B" w:rsidRDefault="007941D3" w:rsidP="00794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 xml:space="preserve"> в родительском уголке «Играем - пальчики развиваем».</w:t>
            </w:r>
          </w:p>
        </w:tc>
      </w:tr>
      <w:tr w:rsidR="007941D3" w:rsidTr="007E096B">
        <w:trPr>
          <w:trHeight w:val="292"/>
        </w:trPr>
        <w:tc>
          <w:tcPr>
            <w:tcW w:w="2417" w:type="dxa"/>
          </w:tcPr>
          <w:p w:rsidR="007941D3" w:rsidRPr="007E096B" w:rsidRDefault="007941D3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6916" w:type="dxa"/>
          </w:tcPr>
          <w:p w:rsidR="007941D3" w:rsidRPr="007E096B" w:rsidRDefault="007941D3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Консультация для родителей «Формирование математических представлений с использованием игрового набора «Дары </w:t>
            </w:r>
            <w:proofErr w:type="spellStart"/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Фрёбеля</w:t>
            </w:r>
            <w:proofErr w:type="spellEnd"/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941D3" w:rsidTr="007E096B">
        <w:trPr>
          <w:trHeight w:val="893"/>
        </w:trPr>
        <w:tc>
          <w:tcPr>
            <w:tcW w:w="2417" w:type="dxa"/>
          </w:tcPr>
          <w:p w:rsidR="007941D3" w:rsidRPr="007E096B" w:rsidRDefault="00A9505F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6916" w:type="dxa"/>
          </w:tcPr>
          <w:p w:rsidR="007941D3" w:rsidRPr="007E096B" w:rsidRDefault="007941D3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консультации по применению отдельных игр из «Даров </w:t>
            </w:r>
            <w:proofErr w:type="spellStart"/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Фрёбеля</w:t>
            </w:r>
            <w:proofErr w:type="spellEnd"/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» в домашних условиях. Рекомендации родителям</w:t>
            </w:r>
          </w:p>
        </w:tc>
      </w:tr>
      <w:tr w:rsidR="007941D3" w:rsidTr="007E096B">
        <w:trPr>
          <w:trHeight w:val="443"/>
        </w:trPr>
        <w:tc>
          <w:tcPr>
            <w:tcW w:w="2417" w:type="dxa"/>
          </w:tcPr>
          <w:tbl>
            <w:tblPr>
              <w:tblW w:w="10341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1"/>
              <w:gridCol w:w="8840"/>
            </w:tblGrid>
            <w:tr w:rsidR="007941D3" w:rsidRPr="007E096B" w:rsidTr="007E096B">
              <w:trPr>
                <w:trHeight w:val="292"/>
                <w:tblCellSpacing w:w="15" w:type="dxa"/>
              </w:trPr>
              <w:tc>
                <w:tcPr>
                  <w:tcW w:w="1456" w:type="dxa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:rsidR="007941D3" w:rsidRPr="007E096B" w:rsidRDefault="007941D3" w:rsidP="002710E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09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Январь</w:t>
                  </w:r>
                </w:p>
              </w:tc>
              <w:tc>
                <w:tcPr>
                  <w:tcW w:w="8795" w:type="dxa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:rsidR="007941D3" w:rsidRPr="007E096B" w:rsidRDefault="007941D3" w:rsidP="002710E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7941D3" w:rsidRPr="007E096B" w:rsidRDefault="007941D3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6" w:type="dxa"/>
          </w:tcPr>
          <w:p w:rsidR="007941D3" w:rsidRPr="007E096B" w:rsidRDefault="007941D3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Поместить в родительском уголке рубрику советов и пожеланий о том, как привлекать детей к развитию сенсорики в домашних условиях</w:t>
            </w:r>
          </w:p>
        </w:tc>
      </w:tr>
      <w:tr w:rsidR="007941D3" w:rsidTr="007E096B">
        <w:trPr>
          <w:trHeight w:val="417"/>
        </w:trPr>
        <w:tc>
          <w:tcPr>
            <w:tcW w:w="2417" w:type="dxa"/>
          </w:tcPr>
          <w:p w:rsidR="00A9505F" w:rsidRPr="007E096B" w:rsidRDefault="007941D3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6916" w:type="dxa"/>
          </w:tcPr>
          <w:p w:rsidR="007941D3" w:rsidRPr="007E096B" w:rsidRDefault="007941D3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 xml:space="preserve">Предложить родителям оказать помощь в </w:t>
            </w:r>
            <w:proofErr w:type="spellStart"/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пополнии</w:t>
            </w:r>
            <w:proofErr w:type="spellEnd"/>
            <w:r w:rsidRPr="007E096B">
              <w:rPr>
                <w:rFonts w:ascii="Times New Roman" w:hAnsi="Times New Roman" w:cs="Times New Roman"/>
                <w:sz w:val="24"/>
                <w:szCs w:val="24"/>
              </w:rPr>
              <w:t xml:space="preserve"> и обогащении центра игр.</w:t>
            </w:r>
          </w:p>
        </w:tc>
      </w:tr>
      <w:tr w:rsidR="007941D3" w:rsidTr="007E096B">
        <w:trPr>
          <w:trHeight w:val="1267"/>
        </w:trPr>
        <w:tc>
          <w:tcPr>
            <w:tcW w:w="2417" w:type="dxa"/>
            <w:tcBorders>
              <w:bottom w:val="double" w:sz="4" w:space="0" w:color="auto"/>
            </w:tcBorders>
          </w:tcPr>
          <w:p w:rsidR="007E096B" w:rsidRDefault="007E096B" w:rsidP="007E096B">
            <w:pPr>
              <w:pStyle w:val="3"/>
              <w:outlineLvl w:val="2"/>
              <w:rPr>
                <w:rFonts w:ascii="Times New Roman" w:hAnsi="Times New Roman" w:cs="Times New Roman"/>
                <w:b w:val="0"/>
                <w:color w:val="auto"/>
              </w:rPr>
            </w:pPr>
            <w:r w:rsidRPr="007E096B">
              <w:rPr>
                <w:rFonts w:ascii="Times New Roman" w:hAnsi="Times New Roman" w:cs="Times New Roman"/>
                <w:b w:val="0"/>
                <w:color w:val="auto"/>
              </w:rPr>
              <w:t>Март</w:t>
            </w:r>
          </w:p>
          <w:p w:rsidR="007E096B" w:rsidRDefault="007E096B" w:rsidP="007E096B"/>
          <w:p w:rsidR="007E096B" w:rsidRPr="007E096B" w:rsidRDefault="007E096B" w:rsidP="007E096B"/>
          <w:p w:rsidR="007941D3" w:rsidRPr="007E096B" w:rsidRDefault="007E096B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6916" w:type="dxa"/>
            <w:tcBorders>
              <w:bottom w:val="double" w:sz="4" w:space="0" w:color="auto"/>
            </w:tcBorders>
          </w:tcPr>
          <w:tbl>
            <w:tblPr>
              <w:tblW w:w="10341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41"/>
            </w:tblGrid>
            <w:tr w:rsidR="007941D3" w:rsidRPr="007E096B" w:rsidTr="007E096B">
              <w:trPr>
                <w:trHeight w:val="239"/>
                <w:tblCellSpacing w:w="15" w:type="dxa"/>
              </w:trPr>
              <w:tc>
                <w:tcPr>
                  <w:tcW w:w="10281" w:type="dxa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:rsidR="007E096B" w:rsidRDefault="007941D3" w:rsidP="007E096B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09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Консультация для родителей «В игры разные играем, что </w:t>
                  </w:r>
                </w:p>
                <w:p w:rsidR="007941D3" w:rsidRPr="007E096B" w:rsidRDefault="007941D3" w:rsidP="007E096B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09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мы в детях развиваем»</w:t>
                  </w:r>
                </w:p>
              </w:tc>
            </w:tr>
          </w:tbl>
          <w:p w:rsidR="00A9505F" w:rsidRPr="007E096B" w:rsidRDefault="00A9505F" w:rsidP="00414B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консультации и беседы с родителями по вопросу применения отдельных игр «Даров </w:t>
            </w:r>
            <w:proofErr w:type="spellStart"/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Фрёбеля</w:t>
            </w:r>
            <w:proofErr w:type="spellEnd"/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» с детьми 3-4 лет дома</w:t>
            </w:r>
            <w:r w:rsidRPr="007E09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9505F" w:rsidRPr="007E096B" w:rsidRDefault="00A9505F" w:rsidP="007E0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096B" w:rsidTr="007E096B">
        <w:trPr>
          <w:trHeight w:val="1100"/>
        </w:trPr>
        <w:tc>
          <w:tcPr>
            <w:tcW w:w="2417" w:type="dxa"/>
            <w:tcBorders>
              <w:top w:val="double" w:sz="4" w:space="0" w:color="auto"/>
            </w:tcBorders>
          </w:tcPr>
          <w:tbl>
            <w:tblPr>
              <w:tblW w:w="1501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1"/>
            </w:tblGrid>
            <w:tr w:rsidR="007E096B" w:rsidRPr="007E096B" w:rsidTr="007E096B">
              <w:trPr>
                <w:trHeight w:val="2065"/>
                <w:tblCellSpacing w:w="15" w:type="dxa"/>
              </w:trPr>
              <w:tc>
                <w:tcPr>
                  <w:tcW w:w="1441" w:type="dxa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:rsidR="007E096B" w:rsidRPr="007E096B" w:rsidRDefault="007E096B" w:rsidP="00A9505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096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Май</w:t>
                  </w:r>
                  <w:r w:rsidRPr="007E096B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</w:p>
                <w:p w:rsidR="007E096B" w:rsidRPr="007E096B" w:rsidRDefault="007E096B" w:rsidP="00A9505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7E096B" w:rsidRPr="007E096B" w:rsidRDefault="007E096B" w:rsidP="00414B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6" w:type="dxa"/>
            <w:tcBorders>
              <w:top w:val="double" w:sz="4" w:space="0" w:color="auto"/>
            </w:tcBorders>
          </w:tcPr>
          <w:p w:rsidR="007E096B" w:rsidRPr="007E096B" w:rsidRDefault="007E096B" w:rsidP="007E0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096B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для родителей и педагогов «Использование игрового набора «Дары </w:t>
            </w:r>
            <w:proofErr w:type="spellStart"/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Фрёбеля</w:t>
            </w:r>
            <w:proofErr w:type="spellEnd"/>
            <w:r w:rsidRPr="007E096B">
              <w:rPr>
                <w:rFonts w:ascii="Times New Roman" w:hAnsi="Times New Roman" w:cs="Times New Roman"/>
                <w:sz w:val="24"/>
                <w:szCs w:val="24"/>
              </w:rPr>
              <w:t>» в образовательной деятельности с детьми 3-4 лет» (из опыта работы).</w:t>
            </w:r>
          </w:p>
        </w:tc>
      </w:tr>
    </w:tbl>
    <w:p w:rsidR="00414B22" w:rsidRPr="00414B22" w:rsidRDefault="00414B22" w:rsidP="00414B22">
      <w:pPr>
        <w:rPr>
          <w:rFonts w:ascii="Times New Roman" w:hAnsi="Times New Roman" w:cs="Times New Roman"/>
          <w:sz w:val="28"/>
          <w:szCs w:val="28"/>
        </w:rPr>
      </w:pPr>
    </w:p>
    <w:p w:rsidR="00414B22" w:rsidRPr="00A9505F" w:rsidRDefault="00414B22" w:rsidP="00414B22">
      <w:pPr>
        <w:rPr>
          <w:rFonts w:ascii="Times New Roman" w:hAnsi="Times New Roman" w:cs="Times New Roman"/>
          <w:b/>
          <w:sz w:val="28"/>
          <w:szCs w:val="28"/>
        </w:rPr>
      </w:pPr>
      <w:r w:rsidRPr="00A9505F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414B22" w:rsidRPr="00414B22" w:rsidRDefault="00414B22" w:rsidP="00EF52D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t xml:space="preserve">Комплект методических пособий по работе с игровым набором «Дары </w:t>
      </w:r>
      <w:proofErr w:type="spellStart"/>
      <w:r w:rsidRPr="00414B22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414B22">
        <w:rPr>
          <w:rFonts w:ascii="Times New Roman" w:hAnsi="Times New Roman" w:cs="Times New Roman"/>
          <w:sz w:val="28"/>
          <w:szCs w:val="28"/>
        </w:rPr>
        <w:t>» состоит из 6 книг (5 книг с комплектами карточек-игр, всего 80 карточек):</w:t>
      </w:r>
    </w:p>
    <w:p w:rsidR="00414B22" w:rsidRPr="00414B22" w:rsidRDefault="00414B22" w:rsidP="00EF52D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t xml:space="preserve">1. Книга «Использование игрового набора "Дары </w:t>
      </w:r>
      <w:proofErr w:type="spellStart"/>
      <w:r w:rsidRPr="00414B22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414B22">
        <w:rPr>
          <w:rFonts w:ascii="Times New Roman" w:hAnsi="Times New Roman" w:cs="Times New Roman"/>
          <w:sz w:val="28"/>
          <w:szCs w:val="28"/>
        </w:rPr>
        <w:t>" в дошкольном образовании в соответстви</w:t>
      </w:r>
      <w:bookmarkStart w:id="0" w:name="_GoBack"/>
      <w:bookmarkEnd w:id="0"/>
      <w:r w:rsidRPr="00414B22">
        <w:rPr>
          <w:rFonts w:ascii="Times New Roman" w:hAnsi="Times New Roman" w:cs="Times New Roman"/>
          <w:sz w:val="28"/>
          <w:szCs w:val="28"/>
        </w:rPr>
        <w:t>и с ФГОС ДО» (вводная методическая брошюра);</w:t>
      </w:r>
    </w:p>
    <w:p w:rsidR="00414B22" w:rsidRPr="00414B22" w:rsidRDefault="00414B22" w:rsidP="00EF52D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t xml:space="preserve">2. Книга «Использование игрового набора "Дары </w:t>
      </w:r>
      <w:proofErr w:type="spellStart"/>
      <w:r w:rsidRPr="00414B22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414B22">
        <w:rPr>
          <w:rFonts w:ascii="Times New Roman" w:hAnsi="Times New Roman" w:cs="Times New Roman"/>
          <w:sz w:val="28"/>
          <w:szCs w:val="28"/>
        </w:rPr>
        <w:t>" в образовательной области «Физическое развитие»; и 15 шт. карточек-игр.</w:t>
      </w:r>
    </w:p>
    <w:p w:rsidR="00414B22" w:rsidRPr="00414B22" w:rsidRDefault="00414B22" w:rsidP="00EF52D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t xml:space="preserve">3. Книга «Использование игрового набора "Дары </w:t>
      </w:r>
      <w:proofErr w:type="spellStart"/>
      <w:r w:rsidRPr="00414B22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414B22">
        <w:rPr>
          <w:rFonts w:ascii="Times New Roman" w:hAnsi="Times New Roman" w:cs="Times New Roman"/>
          <w:sz w:val="28"/>
          <w:szCs w:val="28"/>
        </w:rPr>
        <w:t>" в образовательной области «Познавательное развитие»; и 19 шт. карточек-игр.</w:t>
      </w:r>
    </w:p>
    <w:p w:rsidR="00414B22" w:rsidRPr="00414B22" w:rsidRDefault="00414B22" w:rsidP="00EF52D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t xml:space="preserve">4. Книга «Использование игрового набора "Дары </w:t>
      </w:r>
      <w:proofErr w:type="spellStart"/>
      <w:r w:rsidRPr="00414B22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414B22">
        <w:rPr>
          <w:rFonts w:ascii="Times New Roman" w:hAnsi="Times New Roman" w:cs="Times New Roman"/>
          <w:sz w:val="28"/>
          <w:szCs w:val="28"/>
        </w:rPr>
        <w:t>" в образовательной области «Речевое развитие»; и 12 шт. карточек-игр.</w:t>
      </w:r>
    </w:p>
    <w:p w:rsidR="00414B22" w:rsidRPr="00414B22" w:rsidRDefault="00414B22" w:rsidP="00EF52D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t xml:space="preserve">5. Книга «Использование игрового набора "Дары </w:t>
      </w:r>
      <w:proofErr w:type="spellStart"/>
      <w:r w:rsidRPr="00414B22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414B22">
        <w:rPr>
          <w:rFonts w:ascii="Times New Roman" w:hAnsi="Times New Roman" w:cs="Times New Roman"/>
          <w:sz w:val="28"/>
          <w:szCs w:val="28"/>
        </w:rPr>
        <w:t>" в образовательной области «Социально-коммуникативное развитие»; и 16 шт. карточек-игр.</w:t>
      </w:r>
    </w:p>
    <w:p w:rsidR="00414B22" w:rsidRPr="00414B22" w:rsidRDefault="00414B22" w:rsidP="007E09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lastRenderedPageBreak/>
        <w:t xml:space="preserve">6. Книга «Использование игрового набора "Дары </w:t>
      </w:r>
      <w:proofErr w:type="spellStart"/>
      <w:r w:rsidRPr="00414B22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414B22">
        <w:rPr>
          <w:rFonts w:ascii="Times New Roman" w:hAnsi="Times New Roman" w:cs="Times New Roman"/>
          <w:sz w:val="28"/>
          <w:szCs w:val="28"/>
        </w:rPr>
        <w:t>" в образовательной области «Художественно-эстетическое развитие»; и 18 шт. карточек-игр.</w:t>
      </w:r>
    </w:p>
    <w:p w:rsidR="00414B22" w:rsidRPr="00414B22" w:rsidRDefault="00414B22" w:rsidP="007E09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t>https://a2b2.ru/</w:t>
      </w:r>
    </w:p>
    <w:p w:rsidR="00414B22" w:rsidRPr="00414B22" w:rsidRDefault="00414B22" w:rsidP="007E09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t>https://view.officeapps.live.com/</w:t>
      </w:r>
    </w:p>
    <w:p w:rsidR="00414B22" w:rsidRPr="00414B22" w:rsidRDefault="00414B22" w:rsidP="007E09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t>https://cvetlak-vos-zolotovo.edumsko.ru/</w:t>
      </w:r>
    </w:p>
    <w:p w:rsidR="00414B22" w:rsidRPr="00414B22" w:rsidRDefault="00414B22" w:rsidP="007E09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t>10.https://www.art-talant.org/</w:t>
      </w:r>
    </w:p>
    <w:p w:rsidR="00414B22" w:rsidRPr="00414B22" w:rsidRDefault="00414B22" w:rsidP="007E09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t>11.https://docplayer.com/</w:t>
      </w:r>
    </w:p>
    <w:p w:rsidR="00414B22" w:rsidRPr="00414B22" w:rsidRDefault="00414B22" w:rsidP="007E09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t>12.https://ya-odarennost.ru/</w:t>
      </w:r>
    </w:p>
    <w:p w:rsidR="00414B22" w:rsidRPr="00414B22" w:rsidRDefault="00414B22" w:rsidP="007E09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t>План работы по самообразованию</w:t>
      </w:r>
    </w:p>
    <w:p w:rsidR="00414B22" w:rsidRPr="00414B22" w:rsidRDefault="007E096B" w:rsidP="007E09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2022-2024</w:t>
      </w:r>
      <w:r w:rsidR="00414B22" w:rsidRPr="00414B22">
        <w:rPr>
          <w:rFonts w:ascii="Times New Roman" w:hAnsi="Times New Roman" w:cs="Times New Roman"/>
          <w:sz w:val="28"/>
          <w:szCs w:val="28"/>
        </w:rPr>
        <w:t xml:space="preserve"> уч. год</w:t>
      </w:r>
    </w:p>
    <w:p w:rsidR="00414B22" w:rsidRPr="00414B22" w:rsidRDefault="00414B22" w:rsidP="007E09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22">
        <w:rPr>
          <w:rFonts w:ascii="Times New Roman" w:hAnsi="Times New Roman" w:cs="Times New Roman"/>
          <w:sz w:val="28"/>
          <w:szCs w:val="28"/>
        </w:rPr>
        <w:t xml:space="preserve">«Использование игрового набора «Дары </w:t>
      </w:r>
      <w:proofErr w:type="spellStart"/>
      <w:r w:rsidRPr="00414B22">
        <w:rPr>
          <w:rFonts w:ascii="Times New Roman" w:hAnsi="Times New Roman" w:cs="Times New Roman"/>
          <w:sz w:val="28"/>
          <w:szCs w:val="28"/>
        </w:rPr>
        <w:t>Фрёбеля</w:t>
      </w:r>
      <w:proofErr w:type="spellEnd"/>
      <w:r w:rsidRPr="00414B22">
        <w:rPr>
          <w:rFonts w:ascii="Times New Roman" w:hAnsi="Times New Roman" w:cs="Times New Roman"/>
          <w:sz w:val="28"/>
          <w:szCs w:val="28"/>
        </w:rPr>
        <w:t>» в образовательной деятельности с детьми 3-4 лет»</w:t>
      </w:r>
    </w:p>
    <w:p w:rsidR="002272DA" w:rsidRPr="00414B22" w:rsidRDefault="002272DA" w:rsidP="00414B22">
      <w:pPr>
        <w:rPr>
          <w:rFonts w:ascii="Times New Roman" w:hAnsi="Times New Roman" w:cs="Times New Roman"/>
          <w:sz w:val="28"/>
          <w:szCs w:val="28"/>
        </w:rPr>
      </w:pPr>
    </w:p>
    <w:sectPr w:rsidR="002272DA" w:rsidRPr="00414B22" w:rsidSect="00EF5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3AE0" w:rsidRDefault="00503AE0" w:rsidP="00EF52D4">
      <w:pPr>
        <w:spacing w:after="0" w:line="240" w:lineRule="auto"/>
      </w:pPr>
      <w:r>
        <w:separator/>
      </w:r>
    </w:p>
  </w:endnote>
  <w:endnote w:type="continuationSeparator" w:id="0">
    <w:p w:rsidR="00503AE0" w:rsidRDefault="00503AE0" w:rsidP="00EF5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3AE0" w:rsidRDefault="00503AE0" w:rsidP="00EF52D4">
      <w:pPr>
        <w:spacing w:after="0" w:line="240" w:lineRule="auto"/>
      </w:pPr>
      <w:r>
        <w:separator/>
      </w:r>
    </w:p>
  </w:footnote>
  <w:footnote w:type="continuationSeparator" w:id="0">
    <w:p w:rsidR="00503AE0" w:rsidRDefault="00503AE0" w:rsidP="00EF52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84BA8"/>
    <w:multiLevelType w:val="multilevel"/>
    <w:tmpl w:val="6A00E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842734"/>
    <w:multiLevelType w:val="multilevel"/>
    <w:tmpl w:val="5DCE2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680235"/>
    <w:multiLevelType w:val="multilevel"/>
    <w:tmpl w:val="A7A86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B90234"/>
    <w:multiLevelType w:val="multilevel"/>
    <w:tmpl w:val="8DC41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1F40C1"/>
    <w:multiLevelType w:val="multilevel"/>
    <w:tmpl w:val="D06E8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925E7F"/>
    <w:multiLevelType w:val="multilevel"/>
    <w:tmpl w:val="EBA23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144B49"/>
    <w:multiLevelType w:val="multilevel"/>
    <w:tmpl w:val="C624E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5766"/>
    <w:rsid w:val="0011041E"/>
    <w:rsid w:val="0013110A"/>
    <w:rsid w:val="001B5766"/>
    <w:rsid w:val="002272DA"/>
    <w:rsid w:val="00414B22"/>
    <w:rsid w:val="0046049B"/>
    <w:rsid w:val="00503AE0"/>
    <w:rsid w:val="006138DC"/>
    <w:rsid w:val="007941D3"/>
    <w:rsid w:val="007E096B"/>
    <w:rsid w:val="008B6131"/>
    <w:rsid w:val="00A9505F"/>
    <w:rsid w:val="00C056FC"/>
    <w:rsid w:val="00C321EF"/>
    <w:rsid w:val="00D87D3F"/>
    <w:rsid w:val="00EF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A9C82"/>
  <w15:docId w15:val="{F1724AE8-950A-45FE-A2C2-F541E796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041E"/>
  </w:style>
  <w:style w:type="paragraph" w:styleId="1">
    <w:name w:val="heading 1"/>
    <w:basedOn w:val="a"/>
    <w:next w:val="a"/>
    <w:link w:val="10"/>
    <w:uiPriority w:val="9"/>
    <w:qFormat/>
    <w:rsid w:val="001104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104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1041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11041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11041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11041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04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104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1041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11041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11041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11041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a3">
    <w:name w:val="Emphasis"/>
    <w:basedOn w:val="a0"/>
    <w:uiPriority w:val="20"/>
    <w:qFormat/>
    <w:rsid w:val="0011041E"/>
    <w:rPr>
      <w:i/>
      <w:iCs/>
    </w:rPr>
  </w:style>
  <w:style w:type="paragraph" w:styleId="a4">
    <w:name w:val="No Spacing"/>
    <w:uiPriority w:val="1"/>
    <w:qFormat/>
    <w:rsid w:val="0011041E"/>
    <w:pPr>
      <w:spacing w:after="0" w:line="240" w:lineRule="auto"/>
    </w:pPr>
  </w:style>
  <w:style w:type="character" w:styleId="a5">
    <w:name w:val="Subtle Reference"/>
    <w:basedOn w:val="a0"/>
    <w:uiPriority w:val="31"/>
    <w:qFormat/>
    <w:rsid w:val="0011041E"/>
    <w:rPr>
      <w:smallCaps/>
      <w:color w:val="C0504D" w:themeColor="accent2"/>
      <w:u w:val="single"/>
    </w:rPr>
  </w:style>
  <w:style w:type="character" w:styleId="a6">
    <w:name w:val="Intense Reference"/>
    <w:basedOn w:val="a0"/>
    <w:uiPriority w:val="32"/>
    <w:qFormat/>
    <w:rsid w:val="0011041E"/>
    <w:rPr>
      <w:b/>
      <w:bCs/>
      <w:smallCaps/>
      <w:color w:val="C0504D" w:themeColor="accent2"/>
      <w:spacing w:val="5"/>
      <w:u w:val="single"/>
    </w:rPr>
  </w:style>
  <w:style w:type="table" w:styleId="a7">
    <w:name w:val="Table Grid"/>
    <w:basedOn w:val="a1"/>
    <w:uiPriority w:val="59"/>
    <w:rsid w:val="00414B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EF52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F52D4"/>
  </w:style>
  <w:style w:type="paragraph" w:styleId="aa">
    <w:name w:val="footer"/>
    <w:basedOn w:val="a"/>
    <w:link w:val="ab"/>
    <w:uiPriority w:val="99"/>
    <w:unhideWhenUsed/>
    <w:rsid w:val="00EF52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F5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6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488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39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80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34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2137</Words>
  <Characters>12184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Пользователь</cp:lastModifiedBy>
  <cp:revision>9</cp:revision>
  <dcterms:created xsi:type="dcterms:W3CDTF">2022-08-23T16:03:00Z</dcterms:created>
  <dcterms:modified xsi:type="dcterms:W3CDTF">2022-08-24T06:11:00Z</dcterms:modified>
</cp:coreProperties>
</file>